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66" w:rsidRPr="00EC4566" w:rsidRDefault="00EC4566" w:rsidP="00EC456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4566">
        <w:rPr>
          <w:sz w:val="28"/>
          <w:szCs w:val="28"/>
        </w:rPr>
        <w:t>Жилищным кодексом Российской Федерации установлено право каждого на получение коммунальных услуг (ст. 153 Жилищного кодекса Российской Федерации).</w:t>
      </w:r>
    </w:p>
    <w:p w:rsidR="00EC4566" w:rsidRPr="00EC4566" w:rsidRDefault="00EC4566" w:rsidP="00EC456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4566">
        <w:rPr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установлено, что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(п. 31 Правил). Согласно приложению 1 к названным Правилам, должно быть обеспечено бесперебойное круглосуточное горячее водоснабжение в течение года, допустимая продолжительность перерыва подачи горячей воды: 8 часов (суммарно) в течение 1 месяца, 4 часа единовременно. Указанной нормой закреплен принцип недопустимости ограничения права на получение коммунальных услуг, которое неразрывно связано с правом на жилище, гарантированным Конституцией Российской Федерации.</w:t>
      </w:r>
    </w:p>
    <w:p w:rsidR="00EC4566" w:rsidRPr="00EC4566" w:rsidRDefault="00EC4566" w:rsidP="00EC456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4566">
        <w:rPr>
          <w:sz w:val="28"/>
          <w:szCs w:val="28"/>
        </w:rPr>
        <w:t xml:space="preserve">Согласно п. 5 Правил должно быть обеспечено соответствие температуры горячей воды в точке </w:t>
      </w:r>
      <w:proofErr w:type="spellStart"/>
      <w:r w:rsidRPr="00EC4566">
        <w:rPr>
          <w:sz w:val="28"/>
          <w:szCs w:val="28"/>
        </w:rPr>
        <w:t>водоразбора</w:t>
      </w:r>
      <w:proofErr w:type="spellEnd"/>
      <w:r w:rsidRPr="00EC4566">
        <w:rPr>
          <w:sz w:val="28"/>
          <w:szCs w:val="28"/>
        </w:rPr>
        <w:t xml:space="preserve"> требованиям законодательства Российской Федерации о техническом регулировании. Так, постановлением Главного государственного санитарного врача РФ от 07.04.2009 N 20 введены в действие СанПиН 2.1.4.2496-09. Гигиенические требования к обеспечению безопасности систем горячего водоснабжения, согласно которым температура горячей воды в местах </w:t>
      </w:r>
      <w:proofErr w:type="spellStart"/>
      <w:r w:rsidRPr="00EC4566">
        <w:rPr>
          <w:sz w:val="28"/>
          <w:szCs w:val="28"/>
        </w:rPr>
        <w:t>водоразбора</w:t>
      </w:r>
      <w:proofErr w:type="spellEnd"/>
      <w:r w:rsidRPr="00EC4566">
        <w:rPr>
          <w:sz w:val="28"/>
          <w:szCs w:val="28"/>
        </w:rPr>
        <w:t xml:space="preserve"> независимо от применяемой системы теплоснабжения должна быть не ниже 60</w:t>
      </w:r>
      <w:proofErr w:type="gramStart"/>
      <w:r w:rsidRPr="00EC4566">
        <w:rPr>
          <w:sz w:val="28"/>
          <w:szCs w:val="28"/>
        </w:rPr>
        <w:t xml:space="preserve"> °С</w:t>
      </w:r>
      <w:proofErr w:type="gramEnd"/>
      <w:r w:rsidRPr="00EC4566">
        <w:rPr>
          <w:sz w:val="28"/>
          <w:szCs w:val="28"/>
        </w:rPr>
        <w:t xml:space="preserve"> и не выше 75 °С.</w:t>
      </w:r>
    </w:p>
    <w:p w:rsidR="00EC4566" w:rsidRDefault="00EC4566" w:rsidP="00EC45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EC4566">
        <w:rPr>
          <w:sz w:val="28"/>
          <w:szCs w:val="28"/>
        </w:rPr>
        <w:t xml:space="preserve">За нарушение нормативного уровня или режима обеспечения населения коммунальными услугами предусмотрена административная ответственность </w:t>
      </w:r>
      <w:proofErr w:type="spellStart"/>
      <w:r w:rsidRPr="00EC4566">
        <w:rPr>
          <w:sz w:val="28"/>
          <w:szCs w:val="28"/>
        </w:rPr>
        <w:t>ресурсоснабжающей</w:t>
      </w:r>
      <w:proofErr w:type="spellEnd"/>
      <w:r w:rsidRPr="00EC4566">
        <w:rPr>
          <w:sz w:val="28"/>
          <w:szCs w:val="28"/>
        </w:rPr>
        <w:t xml:space="preserve"> организации по ст. 7.23 КоАП РФ (нарушение нормативов обеспечения населения коммунальными услугами). Совершение такого характера деяния влечет наложение административного штрафа на должностных лиц в размере от пятисот до одной тысячи</w:t>
      </w:r>
      <w:r w:rsidRPr="00EC4566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рублей; на юридических лиц - от пяти тысяч до десяти тысяч рублей.</w:t>
      </w:r>
    </w:p>
    <w:p w:rsidR="00EC4566" w:rsidRDefault="00EC4566" w:rsidP="00EC456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EC4566" w:rsidRPr="00EC4566" w:rsidRDefault="00EC4566" w:rsidP="00EC456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Roboto" w:hAnsi="Roboto" w:hint="eastAsia"/>
          <w:color w:val="333333"/>
          <w:sz w:val="28"/>
          <w:szCs w:val="28"/>
        </w:rPr>
        <w:t>П</w:t>
      </w:r>
      <w:r>
        <w:rPr>
          <w:rFonts w:ascii="Roboto" w:hAnsi="Roboto"/>
          <w:color w:val="333333"/>
          <w:sz w:val="28"/>
          <w:szCs w:val="28"/>
        </w:rPr>
        <w:t>омощник прокурора района Шумакова М.В.</w:t>
      </w:r>
    </w:p>
    <w:sectPr w:rsidR="00EC4566" w:rsidRPr="00EC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C0"/>
    <w:rsid w:val="009334D3"/>
    <w:rsid w:val="00EC4566"/>
    <w:rsid w:val="00F11CC0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2021-01-31T13:18:00Z</dcterms:created>
  <dcterms:modified xsi:type="dcterms:W3CDTF">2021-01-31T13:19:00Z</dcterms:modified>
</cp:coreProperties>
</file>